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附件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8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泉州市市直单位证明事项告知承诺制事项目录（第一批）</w:t>
      </w:r>
    </w:p>
    <w:bookmarkEnd w:id="0"/>
    <w:tbl>
      <w:tblPr>
        <w:tblStyle w:val="3"/>
        <w:tblW w:w="145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563"/>
        <w:gridCol w:w="2700"/>
        <w:gridCol w:w="4499"/>
        <w:gridCol w:w="42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序号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责任部门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事项名称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子项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证明事项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内资企业核准登记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（含8个子项）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1.内资公司设立登记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2.内资公司变更登记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3.内资公司分公司设立登记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4.内资公司分公司变更登记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5.非公司企业法人开业登记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6.非公司企业法人变更登记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住所（经营场所）的使用证明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7.营业单位、非法人分支机构开业登记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地址的使用证明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8.营业单位、非法人分支机构变更登记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变更住所（经营场所）的，提交变更后住所（经营场所）的使用证明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外商投资企业核准登记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(含14个子项）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1.外商投资公司设立登记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住所（经营场所）合法使用证明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2.外商投资公司变更登记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变更后住所的合法使用证明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3.外商投资公司分公司设立登记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住所（经营场所）合法使用证明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4.外商投资公司分公司变更登记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变更后的经营场所合法使用证明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5.外国（地区）企业常驻代表机构设立登记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代表机构驻在场所的合法使用证明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6.外国（地区）企业常驻代表机构变更登记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提供驻在场所合法使用证明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7.外国（地区）企业在中国境内从事生产经营活动开业登记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住所（经营场所）合法使用证明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8.外国（地区）企业在中国境内从事生产经营活动变更登记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地址（营业场所）的合法使用证明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9.外商投资合伙企业设立登记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住所（经营场所）合法使用证明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10.外商投资合伙企业变更登记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变更后住所的合法使用证明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11.外商投资合伙企业分支机构设立登记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住所（经营场所）合法使用证明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外商投资企业核准登记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(含14个子项）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12.外商投资合伙企业分支机构变更登记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变更后的经营场所合法使用证明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13.外商投资非公司企业法人变更登记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住所（经营场所）合法使用证明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泉州市市场监督管理局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14.外商投资非公司企业法人分支机构变更登记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营业场所（住址）合法使用证明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23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泉州市医疗保障局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基本医疗保险参保信息和个人账户一次性支取结算</w:t>
            </w:r>
          </w:p>
        </w:tc>
        <w:tc>
          <w:tcPr>
            <w:tcW w:w="4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参保人员个人账户一次性支取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死亡证明或火化证或注明死亡日期的户口注销证明材料，或由单位出具的死亡证明等任一材料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继承人与被继承人的关系证明材料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泉州市医疗保障局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基本医疗保险参保和变更登记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职工参保信息变更登记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死亡证明或火化证或注明死亡日期的户口注销证明材料，或由单位出具的死亡证明等任一材料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泉州市医疗保障局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基本医疗保险参保人员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异地就医备案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常驻异地工作人员备案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异地工作证明材料（参保地工作单位派出证明、异地工作单位证明、工作合同任选其一）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泉州市民政局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社会团体成立、变更、注销登记（含2个子项）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1.社会团体成立登记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新地办公场所使用权证明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泉州市民政局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2.社会团体变更登记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办公场所使用证明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泉州市民政局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民办非企业单位成立、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变更、注销登记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（含2个子项）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1.民办非企业单位成立登记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泉州市民政局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2.民办非企业单位变更登记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新办公场所使用证明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泉州市民政局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基金会成立、变更、注销登记（含2个子项）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1.基金会成立登记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办公场所使用证明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泉州市民政局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2.基金会变更登记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办公场所使用证明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建筑业企业资质认定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（含6个子项）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1.建筑业企业资质认定_不符合简化审批手续情况的重新核定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企业主要人员申报前1个月的社会保险证明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2.建筑业企业资质认定_升级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企业主要人员申报前3个月的社会保险证明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3.建筑业企业资质认定_升级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工程竣工（交工）验收文件或有关部门出具的工程质量鉴定书（需包含参与验收的单位及人员、验收的内容、验收的结论、验收的时间）；境外工程还应提供驻外使领馆经商部门出具的工程真实性证明文件。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4.建筑业企业资质认定_增项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企业主要人员申报前3个月的社会保险证明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5.建筑业企业资质认定_延续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企业主要人员申报前3个月的社会保险证明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6.建筑业企业资质认定_首次申请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企业主要人员申报前1个月的社会保险证明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工程勘察企业资质认定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（含5个子项）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1.工程勘察企业资质认定_不符合简化审批手续情况的重新核定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主要专业技术人员、技术工人申请前近1个月的社保证明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2.工程勘察企业资质认定_增项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主要专业技术人员申报前近3个月的社保证明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3.工程勘察企业资质认定_符合简化审批手续情况的重新核定：跨省变更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主要专业技术人员、技术工人申请前近1个月的社保证明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4.工程勘察企业资质认定_资质证书简单变更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主要专业技术人员、技术工人申请前近1个月的社保证明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5.工程勘察企业资质认定_首次申请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主要专业技术人员、技术工人申请前近1个月的社保证明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工程设计企业资质认定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（含6个子项）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1.工程设计企业资质认定_不符合简化审批手续情况的重新核定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主要专业技术人员（注册、非注册）与企业依法签订的劳动合同主要页（包括合同双方名称、聘用起止时间、签字盖章、生效日期）、与原聘用单位解除聘用劳动合同的证明或近1个月的社保证明。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2.工程设计企业资质认定_升级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主要专业技术人员（注册、非注册）与企业依法签订的劳动合同主要页（包括合同双方名称、聘用起止时间、签字盖章、生效日期）、与原聘用单位解除聘用劳动合同的证明或近1个月的社保证明。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3.工程设计企业资质认定_增项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主要专业技术人员（注册、非注册）与企业依法签订的劳动合同主要页（包括合同双方名称、聘用起止时间、签字盖章、生效日期）、与原聘用单位解除聘用劳动合同的证明或近1个月的社保证明。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4.工程设计企业资质认定_延续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主要专业技术人员（注册、非注册）与企业依法签订的劳动合同主要页（包括合同双方名称、聘用起止时间、签字盖章、生效日期）、与原聘用单位解除聘用劳动合同的证明或近1个月的社保证明。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5.工程设计企业资质认定_资质证书简单变更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主要专业技术人员、技术工人申请前近1个月的社保证明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泉州市住房和城乡建设局</w:t>
            </w: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6.工程设计企业资质认定_首次申请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主要专业技术人员（注册、非注册）与企业依法签订的劳动合同主要页（包括合同双方名称、聘用起止时间、签字盖章、生效日期）、与原聘用单位解除聘用劳动合同的证明或近1个月的社保证明。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泉州市科学技术局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外国人工作许可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（含8个子项）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1.申请《外国人工作许可通知》(A、B类）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工作资历证明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泉州市科学技术局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2.申请《外国人工作许可通知》(A、B类）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最高学位（学历）证书、批准文书或职业资格证明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泉州市科学技术局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3.申请《外国人工作许可通知》(A、B类）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无犯罪记录证明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泉州市科学技术局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4.申请《外国人工作许可通知》(A、B类）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体检证明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泉州市科学技术局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5.申请《外国人工作许可通知》(A、B类）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聘用合同或任职证明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泉州市科学技术局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6.申领《外国人工作许可证》(A、B类)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体检证明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55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泉州市科学技术局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7.申请《外国人工作许可证》延期(A、B类)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聘用合同或任职证明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56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泉州市科学技术局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8.申请《外国人工作许可证》变更(A、B类)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申请变更内容的证明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泉州市卫生健康委员会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医师多机构执业备案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医师多机构执业备案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最近1个周期的医师定期考核合格证明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58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泉州市卫生健康委员会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医师执业注册许可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（含2个子项）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1.医师执业注册_重新注册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6个月以上的培训考核合格证明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59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泉州市卫生健康委员会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2.医师执业注册_首次注册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6个月以上的培训考核合格证明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泉州市卫生健康委员会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护士执业注册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（含2个子项）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1.护士执业注册_重新注册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培训考核合格证明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泉州市卫生健康委员会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2.护士执业注册_首次注册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培训考核合格证明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泉州市卫生健康委员会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放射工作人员证发放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放射医疗工作人员证核发_新证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放射防护和放射卫生法律知识的培训证明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泉州市卫生健康委员会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放射源诊疗技术和医用辐射机构许可（含2个子项）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1.放射源诊疗技术和医用辐射机构许可_变更_场所、诊疗设备、诊疗项目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放射诊疗建设项目竣工验收合格证明文件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泉州市卫生健康委员会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2.放射源诊疗技术和医用辐射机构许可_新证</w:t>
            </w: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放射诊疗建设项目竣工验收合格证明文件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65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泉州市司法局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律师事务所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设立许可初审</w:t>
            </w:r>
          </w:p>
        </w:tc>
        <w:tc>
          <w:tcPr>
            <w:tcW w:w="4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资产证明（资金证明）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66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泉州市司法局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律师事务所分所设立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许可初审</w:t>
            </w:r>
          </w:p>
        </w:tc>
        <w:tc>
          <w:tcPr>
            <w:tcW w:w="4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总所设立许可机关出具的符合开设分所条件的证明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2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拟任分所负责人符合规定条件的证明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资产证明（资金证明）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住所证明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泉州市司法局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首次申领兼职律师执业证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所在单位开具的工作经历证明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68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泉州市司法局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专（兼）职律师变更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执业机构</w:t>
            </w:r>
          </w:p>
        </w:tc>
        <w:tc>
          <w:tcPr>
            <w:tcW w:w="4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申请人不具有《律师执业管理办法》第21条规定情形的证明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与原执业机构解除聘用关系并交接完毕的证明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69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泉州市司法局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重新申领专（兼）职律师执业证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执业经历证明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70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泉州市司法局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重新申领公职（公司）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职律师工作证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执业经历证明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71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泉州市司法局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首次申领专（兼）职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律师执业证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未受刑事处罚证明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72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泉州市司法局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司法鉴定人执业登记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未受刑事处罚证明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73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泉州市司法局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公证员任职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 w:cs="仿宋"/>
                <w:spacing w:val="-6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4"/>
              </w:rPr>
              <w:t>未受刑事处罚证明</w:t>
            </w:r>
          </w:p>
        </w:tc>
      </w:tr>
    </w:tbl>
    <w:p>
      <w:pPr>
        <w:jc w:val="left"/>
        <w:rPr>
          <w:rFonts w:hint="eastAsia" w:ascii="仿宋" w:hAnsi="仿宋" w:eastAsia="仿宋" w:cs="仿宋"/>
          <w:spacing w:val="-6"/>
          <w:sz w:val="24"/>
        </w:rPr>
      </w:pPr>
    </w:p>
    <w:p>
      <w:pPr>
        <w:jc w:val="left"/>
        <w:rPr>
          <w:rFonts w:hint="eastAsia" w:ascii="仿宋" w:hAnsi="仿宋" w:eastAsia="仿宋" w:cs="仿宋"/>
          <w:spacing w:val="-6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228DA"/>
    <w:rsid w:val="7422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2021-04-14T07:09:00Z</dcterms:created>
  <dc:creator>智慧校园赖永城</dc:creator>
  <cp:lastModifiedBy>智慧校园赖永城</cp:lastModifiedBy>
  <dcterms:modified xsi:type="dcterms:W3CDTF">2021-04-14T07:17:24Z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