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“泉州：宋元中国的世界海洋商贸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中心”世界遗产保护管理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shd w:val="clear" w:color="auto" w:fill="FFFFFF"/>
        </w:rPr>
        <w:t>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草案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征求意见稿）》的说明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“泉州：宋元中国的世界海洋商贸中心”世界遗产保护管理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》（以下简称《条例》）是市人大常委会2023年立法计划确定的审议项目，根据有关规定，现将《条例（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征求意见稿）》起草情况说明如下：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一、起草背景和必要性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党的二十大报告明确提出，加大文物和文化遗产保护力度，加强城乡建设中历史文化保护传承。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“泉州：宋元中国的世界海洋商贸中心”世界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遗产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（以下简称“泉州世界遗产”）是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中华民族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文化瑰宝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全人类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共同财富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有必要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总结泉州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世界遗产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有效保护和管理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世界遗产保护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地方性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健全长效机制，促进历史文脉的传承和可持续发展。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根据市政府有关工作安排，起草单位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成立工作专班，协调开展《条例》的框架构建、调研、讨论、组稿等起草工作，聘请华侨大学法学院作为《条例》起草工作的智力支持单位。在遵循有关世界文化遗产方面法律法规，借鉴其他省市经验，充分征求相关单位编制意见基础上，结合我市世界文化遗产保护管理的实际情况，多次进行修改完善，形成《条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条例》编制的总体思路是：贯彻“保护第一、加强管理、挖掘价值、有效利用、让文物活起来”的新时代文物工作方针，维护遗产的真实性、完整性。按照“不抵触、有特色、可操作”的原则，坚持问题导向，增强法规的针对性、准确性、可执行性。重点解决优化保护管理机制、科学规划与强化管理、活态传承与合理利用、明确禁止行为及其法律责任、强化公众参与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例》分为五章，共36个条文。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第一章“总则”共8个条文，主要明确立法目的、适用范围、保护原则、政府职责、部门职责、市级统筹管理、财政保障与基金管理、社会参与等内容。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第二章“保护与管理”共13个条文，主要规定管理规划、建设管控专项细则、保护标志、禁止行为、遗产点保护项目管理、建设活动管理、联合技术审查、专家咨询制度、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遗产监测制度、联合执法机制、考古活动管理、保护人责任制度、遗产区大型活动管理等内容。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第三章“传承与利用”共8个条文，主要规定鼓励传承利用、人才培育、研究推广、非遗传承、泉州世界遗产日、文旅融合发展、品牌与知识产权、社会共享等内容。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第四章“法律责任”共5个条文，主要明确禁止行为的法律责任、未依法报请批准建设法律责任、未经考古等擅自建设法律责任、行政法律责任、公益诉讼等内容。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第五章“附则”共2个条文，主要明确22处遗产点及关联范围、施行日期等内容。</w:t>
      </w:r>
    </w:p>
    <w:sectPr>
      <w:pgSz w:w="11906" w:h="16838"/>
      <w:pgMar w:top="1417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6D"/>
    <w:rsid w:val="000875F3"/>
    <w:rsid w:val="000A5251"/>
    <w:rsid w:val="000C5616"/>
    <w:rsid w:val="00192563"/>
    <w:rsid w:val="001960E0"/>
    <w:rsid w:val="00455E97"/>
    <w:rsid w:val="004A4E4A"/>
    <w:rsid w:val="004D7B4F"/>
    <w:rsid w:val="004F7DCC"/>
    <w:rsid w:val="00643E3E"/>
    <w:rsid w:val="0070240F"/>
    <w:rsid w:val="00757FED"/>
    <w:rsid w:val="00986259"/>
    <w:rsid w:val="00A4299D"/>
    <w:rsid w:val="00C17A55"/>
    <w:rsid w:val="00C617D9"/>
    <w:rsid w:val="00C94F60"/>
    <w:rsid w:val="00DE4E47"/>
    <w:rsid w:val="00E50650"/>
    <w:rsid w:val="00E50B6D"/>
    <w:rsid w:val="00E53159"/>
    <w:rsid w:val="00E81009"/>
    <w:rsid w:val="00F6183A"/>
    <w:rsid w:val="9FD7A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</Words>
  <Characters>967</Characters>
  <Lines>8</Lines>
  <Paragraphs>2</Paragraphs>
  <TotalTime>67</TotalTime>
  <ScaleCrop>false</ScaleCrop>
  <LinksUpToDate>false</LinksUpToDate>
  <CharactersWithSpaces>1134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lenovo</dc:creator>
  <cp:lastModifiedBy>user</cp:lastModifiedBy>
  <dcterms:modified xsi:type="dcterms:W3CDTF">2023-02-21T11:45:28Z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